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EE" w:rsidRDefault="00E827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759"/>
      <w:bookmarkEnd w:id="0"/>
      <w:r>
        <w:rPr>
          <w:rFonts w:ascii="Times New Roman" w:hAnsi="Times New Roman" w:cs="Times New Roman"/>
          <w:b/>
          <w:bCs/>
        </w:rPr>
        <w:t>ТИПОВОЙ ДОГОВОР</w:t>
      </w:r>
    </w:p>
    <w:p w:rsidR="004247EE" w:rsidRDefault="00E827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подключении (технологическом присоединении)</w:t>
      </w:r>
    </w:p>
    <w:p w:rsidR="004247EE" w:rsidRDefault="00E8273C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к централизованной открытой системе теплоснабжения </w:t>
      </w: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                                                                                            "__" __________ 20__ г.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договора)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(наименование организации)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   в    дальнейшем   теплоснабжающая организация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хозяйства, в лице 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(наименование заказчика)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 в дальнейшем заказчиком, в лице 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(положение, устав, доверенность-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 другой стороны, именуемые </w:t>
      </w:r>
      <w:proofErr w:type="gramStart"/>
      <w:r>
        <w:rPr>
          <w:rFonts w:ascii="Times New Roman" w:hAnsi="Times New Roman" w:cs="Times New Roman"/>
        </w:rPr>
        <w:t>в  дальнейшем</w:t>
      </w:r>
      <w:proofErr w:type="gramEnd"/>
      <w:r>
        <w:rPr>
          <w:rFonts w:ascii="Times New Roman" w:hAnsi="Times New Roman" w:cs="Times New Roman"/>
        </w:rPr>
        <w:t xml:space="preserve">  сторонами,  заключили  настоящий </w:t>
      </w:r>
      <w:bookmarkStart w:id="1" w:name="_GoBack"/>
      <w:bookmarkEnd w:id="1"/>
      <w:r>
        <w:rPr>
          <w:rFonts w:ascii="Times New Roman" w:hAnsi="Times New Roman" w:cs="Times New Roman"/>
        </w:rPr>
        <w:t>договор о нижеследующем: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2785"/>
      <w:bookmarkEnd w:id="2"/>
      <w:r>
        <w:rPr>
          <w:rFonts w:ascii="Times New Roman" w:hAnsi="Times New Roman" w:cs="Times New Roman"/>
        </w:rPr>
        <w:t>I. Предмет договора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1. Теплоснабжающая организация обязуется выполнить действия по подготовке централизованной открытой системы теплоснабжения и ГВС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2949">
        <w:r>
          <w:rPr>
            <w:rStyle w:val="InternetLink"/>
            <w:rFonts w:ascii="Times New Roman" w:hAnsi="Times New Roman" w:cs="Times New Roman"/>
            <w:color w:val="0000FF"/>
          </w:rPr>
          <w:t>приложению N 1</w:t>
        </w:r>
      </w:hyperlink>
      <w:r>
        <w:rPr>
          <w:rFonts w:ascii="Times New Roman" w:hAnsi="Times New Roman" w:cs="Times New Roman"/>
        </w:rPr>
        <w:t xml:space="preserve"> подключить объект к сетям теплоснабжения и ГВС, а заказчик обязуется внести плату за подключение (технологическое присоединение) и выполнить технические условия.</w:t>
      </w:r>
    </w:p>
    <w:p w:rsidR="004247EE" w:rsidRDefault="00E8273C">
      <w:pPr>
        <w:pStyle w:val="ConsPlusNonforma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2.   Теплоснабжающая организация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до  границы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земельного  участка  заявителя,  а  в  случае подключения (технологического присоединения)  многоквартирного  дома  -  до границы инженерно-технических теплоснабжения и ГВС, осуществляет следующие мероприятия:</w:t>
      </w:r>
    </w:p>
    <w:p w:rsidR="004247EE" w:rsidRDefault="00E827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4247EE" w:rsidRDefault="00E8273C">
      <w:pPr>
        <w:pStyle w:val="ConsPlusNonforma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(указывается перечень фактически осуществляемых организацией мероприятий (в том числе технических) по подключению объекта к сетям теплоснабжения и ГВС)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по непосредственному подключению (технологическому присоединению) внутриплощадочных сетей и оборудования объекта в точке подключения в порядке и сроки, которые предусмотрены настоящим договором.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балансовой принадлежности и эксплуатационной ответственности инженерно-технических сетей теплоснабжения и ГВС.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2802"/>
      <w:bookmarkEnd w:id="3"/>
      <w:r>
        <w:rPr>
          <w:rFonts w:ascii="Times New Roman" w:hAnsi="Times New Roman" w:cs="Times New Roman"/>
        </w:rPr>
        <w:t>II. Срок подключения объекта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Срок подключения объекта - ________________________ г.</w:t>
      </w:r>
    </w:p>
    <w:p w:rsidR="004247EE" w:rsidRDefault="004247EE">
      <w:pPr>
        <w:widowControl w:val="0"/>
        <w:autoSpaceDE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4" w:name="Par2806"/>
      <w:bookmarkEnd w:id="4"/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Характеристики подключаемого объекта и мероприятия</w:t>
      </w:r>
    </w:p>
    <w:p w:rsidR="004247EE" w:rsidRDefault="00E827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его подключению (технологическому присоединению)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5. Объект (подключаемый объект) - ____________________________________,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(объект капитального строительства, на котором предусматривается                                        потребление тепловой энергии и горячей воды 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принадлежащий заказчику на праве 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>(собственность, аренда, пользование и т.п.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 основании 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(указать наименование и реквизиты правоустанавливающего документа)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целевым назначением ____________________________________________________.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(указать целевое назначение объекта)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6. Земельный участок - земельный участок, на котором планируется ______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(строительство, реконструкция, модернизация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подключаемого объекта, площадью _______________________________ кв. метров,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расположенный по адресу 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принадлежащим заказчику на праве 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(собственность, аренда, пользование и т.п. 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кадастровый номер 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(указать наименование и реквизиты правоустанавливающего документа)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с разрешенным использованием _____________________________________________.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(указать разрешенное использование земельного участка)</w:t>
      </w: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7. Размер нагрузки объекта, который обязана обеспечить теплоснабжающая организация в точках подключения (технологического присоединения), составляет _______________ м3/час.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8. Перечень мероприятий (в том числе технических) по подключению (технологическому присоединению) объекта к открытой системе теплоснабжения и ГВС (в том числе мероприятия, выполняемые заказчиком в пределах границ его земельного участка, и мероприятия, выполняемые теплоснабжающей организацией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открытой системы теплоснабжения и ГВС и мероприятия по фактическому подключению (технологическому присоединению) к централизованной открытой системе теплоснабжения и ГВС) составляется по форме, предусмотренной </w:t>
      </w:r>
      <w:hyperlink w:anchor="Par2996">
        <w:r>
          <w:rPr>
            <w:rStyle w:val="InternetLink"/>
            <w:rFonts w:ascii="Times New Roman" w:hAnsi="Times New Roman" w:cs="Times New Roman"/>
            <w:color w:val="0000FF"/>
          </w:rPr>
          <w:t>приложением N 2</w:t>
        </w:r>
      </w:hyperlink>
      <w:r>
        <w:rPr>
          <w:rFonts w:ascii="Times New Roman" w:hAnsi="Times New Roman" w:cs="Times New Roman"/>
        </w:rPr>
        <w:t>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9. Подключение (технологическое присоединение) объекта, в том числе водопроводных сетей теплоснабжения и ГВС заказчика, к централизованным открытым системам теплоснабжения и ГВС теплоснабжающая организация осуществляется на основании заявки заказчика.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2842"/>
      <w:bookmarkEnd w:id="5"/>
      <w:r>
        <w:rPr>
          <w:rFonts w:ascii="Times New Roman" w:hAnsi="Times New Roman" w:cs="Times New Roman"/>
        </w:rPr>
        <w:t>IV. Права и обязанности сторон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10. Теплоснабжающая организация обязана: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а) осуществить мероприятия согласно </w:t>
      </w:r>
      <w:hyperlink w:anchor="Par2996">
        <w:r>
          <w:rPr>
            <w:rStyle w:val="InternetLink"/>
            <w:rFonts w:ascii="Times New Roman" w:hAnsi="Times New Roman" w:cs="Times New Roman"/>
            <w:color w:val="0000FF"/>
          </w:rPr>
          <w:t>приложению N 2</w:t>
        </w:r>
      </w:hyperlink>
      <w:r>
        <w:rPr>
          <w:rFonts w:ascii="Times New Roman" w:hAnsi="Times New Roman" w:cs="Times New Roman"/>
        </w:rPr>
        <w:t xml:space="preserve"> к настоящему договору по созданию (реконструкции) централизованных открытых систем теплоснабжения и ГВС до точек подключения на своих сетях в соответствии с актом балансовой принадлежности, а также по подготовке централизованной открытой системы теплоснабжения и ГВС к подключению (технологическому присоединению) объекта и подаче тепловой энергии и теплоносителя не позднее установленной настоящим договором даты подключения (технологического присоединения);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bookmarkStart w:id="6" w:name="Par2846"/>
      <w:bookmarkEnd w:id="6"/>
      <w:r>
        <w:rPr>
          <w:rFonts w:ascii="Times New Roman" w:hAnsi="Times New Roman" w:cs="Times New Roman"/>
        </w:rPr>
        <w:t xml:space="preserve">б) проверить выполнение заказчиком технических условий, установить пломбы на приборах учета (узлах учета) тепловой энергии горячей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тепловой энергии и теплоносителя.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открытой системе теплоснабжения и ГВС по форме согласно </w:t>
      </w:r>
      <w:hyperlink w:anchor="Par3037">
        <w:r>
          <w:rPr>
            <w:rStyle w:val="InternetLink"/>
            <w:rFonts w:ascii="Times New Roman" w:hAnsi="Times New Roman" w:cs="Times New Roman"/>
            <w:color w:val="0000FF"/>
          </w:rPr>
          <w:t>приложению N 3</w:t>
        </w:r>
      </w:hyperlink>
      <w:r>
        <w:rPr>
          <w:rFonts w:ascii="Times New Roman" w:hAnsi="Times New Roman" w:cs="Times New Roman"/>
        </w:rPr>
        <w:t>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2846">
        <w:r>
          <w:rPr>
            <w:rStyle w:val="InternetLink"/>
            <w:rFonts w:ascii="Times New Roman" w:hAnsi="Times New Roman" w:cs="Times New Roman"/>
            <w:color w:val="0000FF"/>
          </w:rPr>
          <w:t>подпункте "б"</w:t>
        </w:r>
      </w:hyperlink>
      <w:r>
        <w:rPr>
          <w:rFonts w:ascii="Times New Roman" w:hAnsi="Times New Roman" w:cs="Times New Roman"/>
        </w:rPr>
        <w:t xml:space="preserve"> настоящего пункта, действия по подключению (технологическому присоединению) к централизованной открытой системе теплоснабжения и ГВС.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11. Теплоснабжающая организация имеет право: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участвовать в приемке работ по укладке водопроводных сетей от объекта до точки </w:t>
      </w:r>
      <w:r>
        <w:rPr>
          <w:rFonts w:ascii="Times New Roman" w:hAnsi="Times New Roman" w:cs="Times New Roman"/>
        </w:rPr>
        <w:lastRenderedPageBreak/>
        <w:t>подключения;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б) изменить дату подключения объекта к централизованной открытой системе теплоснабжения и ГВС на более позднюю без изменения сроков внесения платы за подключение (технологическое присоединение), если заявитель не предоставил теплоснабжающей организации в установленные настоящим договором сроки возможность осуществить: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проверку готовности наружных сетей и оборудования узлов учёта объекта к подключению (технологическому присоединению) и приему сетевой воды;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опломбирование установленных приборов учета (узлов учета) холодной воды, а также кранов и задвижек на их обводных линиях.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Заказчик обязан: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а) выполнить технические условия, в том числе осуществить мероприятия по подготовке наружных сетей и оборудование узлов учёта объекта к подключению (технологическому присоединению) к централизованной открытой системе теплоснабжения и ГВС и подаче сетевой воды, направить теплоснабжающей организации соответствующее уведомление не позднее "__" ____________ 20__ г. и подписать акт о готовности наружных, внутриплощадочных и (или) внутридомовых сетей и оборудования объекта по форме согласно </w:t>
      </w:r>
      <w:hyperlink w:anchor="Par3037">
        <w:r>
          <w:rPr>
            <w:rStyle w:val="InternetLink"/>
            <w:rFonts w:ascii="Times New Roman" w:hAnsi="Times New Roman" w:cs="Times New Roman"/>
            <w:color w:val="0000FF"/>
          </w:rPr>
          <w:t>приложению N 3</w:t>
        </w:r>
      </w:hyperlink>
      <w:r>
        <w:rPr>
          <w:rFonts w:ascii="Times New Roman" w:hAnsi="Times New Roman" w:cs="Times New Roman"/>
        </w:rPr>
        <w:t xml:space="preserve"> к настоящему договору;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б) представить теплоснабжающей организации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теплоснабжающей организации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г) обеспечить доступ представителям теплоснабжающей организации для проверки выполнения технических условий подключения (технологического присоединения) и установления пломб на приборах учета (узлах учета) тепловой энергии и теплоносителя, кранах и задвижках на их обводах;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д) внести плату за подключение (технологическое присоединение) к централизованной открытой системе теплоснабжения и ГВС в размере и сроки, которые установлены настоящим договором.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Заказчик имеет право: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а) получить информацию о ходе выполнения предусмотренных настоящим договором мероприятий по подготовке централизованной открытой системы теплоснабжения и ГВС к подключению (технологическому присоединению) объекта;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б) в одностороннем порядке расторгнуть договор о подключении (технологическом присоединении) при нарушении теплоснабжающей организацией сроков исполнения обязательств, указанных в настоящем договоре.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2863"/>
      <w:bookmarkEnd w:id="7"/>
      <w:r>
        <w:rPr>
          <w:rFonts w:ascii="Times New Roman" w:hAnsi="Times New Roman" w:cs="Times New Roman"/>
        </w:rPr>
        <w:t>V. Размер платы за подключение (технологическое</w:t>
      </w:r>
    </w:p>
    <w:p w:rsidR="004247EE" w:rsidRDefault="00E827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присоединение) и порядок расчетов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bookmarkStart w:id="8" w:name="Par2866"/>
      <w:bookmarkEnd w:id="8"/>
      <w:r>
        <w:rPr>
          <w:rFonts w:ascii="Times New Roman" w:hAnsi="Times New Roman" w:cs="Times New Roman"/>
        </w:rPr>
        <w:t xml:space="preserve">14. Плата за подключение (технологическое присоединение) согласно </w:t>
      </w:r>
      <w:hyperlink w:anchor="Par3088">
        <w:r>
          <w:rPr>
            <w:rStyle w:val="InternetLink"/>
            <w:rFonts w:ascii="Times New Roman" w:hAnsi="Times New Roman" w:cs="Times New Roman"/>
            <w:color w:val="0000FF"/>
          </w:rPr>
          <w:t>приложению N 4</w:t>
        </w:r>
      </w:hyperlink>
      <w:r>
        <w:rPr>
          <w:rFonts w:ascii="Times New Roman" w:hAnsi="Times New Roman" w:cs="Times New Roman"/>
        </w:rPr>
        <w:t xml:space="preserve"> составляет _______________ (_______________________) рублей _____ копеек, в том числе НДС (18 процентов) - ________ рублей.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bookmarkStart w:id="9" w:name="Par2867"/>
      <w:bookmarkEnd w:id="9"/>
      <w:r>
        <w:rPr>
          <w:rFonts w:ascii="Times New Roman" w:hAnsi="Times New Roman" w:cs="Times New Roman"/>
        </w:rPr>
        <w:t xml:space="preserve">15. Заказчик обязан внести плату, указанную в </w:t>
      </w:r>
      <w:hyperlink w:anchor="Par2866">
        <w:r>
          <w:rPr>
            <w:rStyle w:val="InternetLink"/>
            <w:rFonts w:ascii="Times New Roman" w:hAnsi="Times New Roman" w:cs="Times New Roman"/>
            <w:color w:val="0000FF"/>
          </w:rPr>
          <w:t>пункте 14</w:t>
        </w:r>
      </w:hyperlink>
      <w:r>
        <w:rPr>
          <w:rFonts w:ascii="Times New Roman" w:hAnsi="Times New Roman" w:cs="Times New Roman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</w:t>
      </w:r>
      <w:r>
        <w:rPr>
          <w:rFonts w:ascii="Times New Roman" w:hAnsi="Times New Roman" w:cs="Times New Roman"/>
        </w:rPr>
        <w:lastRenderedPageBreak/>
        <w:t>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В случае если сроки фактического присоединения объекта заказчика не соблюдаются в связи с действиями (бездействием) заказчика, а теплоснабжающей организацией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2866">
        <w:r>
          <w:rPr>
            <w:rStyle w:val="InternetLink"/>
            <w:rFonts w:ascii="Times New Roman" w:hAnsi="Times New Roman" w:cs="Times New Roman"/>
            <w:color w:val="0000FF"/>
          </w:rPr>
          <w:t>пунктами 14</w:t>
        </w:r>
      </w:hyperlink>
      <w:r>
        <w:rPr>
          <w:rFonts w:ascii="Times New Roman" w:hAnsi="Times New Roman" w:cs="Times New Roman"/>
        </w:rPr>
        <w:t xml:space="preserve"> и </w:t>
      </w:r>
      <w:hyperlink w:anchor="Par2867">
        <w:r>
          <w:rPr>
            <w:rStyle w:val="InternetLink"/>
            <w:rFonts w:ascii="Times New Roman" w:hAnsi="Times New Roman" w:cs="Times New Roman"/>
            <w:color w:val="0000FF"/>
          </w:rPr>
          <w:t>15</w:t>
        </w:r>
      </w:hyperlink>
      <w:r>
        <w:rPr>
          <w:rFonts w:ascii="Times New Roman" w:hAnsi="Times New Roman" w:cs="Times New Roman"/>
        </w:rPr>
        <w:t xml:space="preserve"> настоящего договора на расчетный счет теплоснабжающей организации.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17. Плата за работы по присоединению наружных, внутриплощадочных сетей объекта в точке подключения к централизованной открытой системе теплоснабжения и ГВС теплоснабжающей организации в состав платы за подключение (технологическое присоединение):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включена ______________ (да, нет - указать нужное);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включена _________________ (да, нет - указать нужное).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4">
        <w:r>
          <w:rPr>
            <w:rStyle w:val="InternetLink"/>
            <w:rFonts w:ascii="Times New Roman" w:hAnsi="Times New Roman" w:cs="Times New Roman"/>
            <w:color w:val="0000FF"/>
          </w:rPr>
          <w:t>правилами</w:t>
        </w:r>
      </w:hyperlink>
      <w:r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2878"/>
      <w:bookmarkEnd w:id="10"/>
      <w:r>
        <w:rPr>
          <w:rFonts w:ascii="Times New Roman" w:hAnsi="Times New Roman" w:cs="Times New Roman"/>
        </w:rPr>
        <w:t>VI. Порядок исполнения договора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19. Теплоснабжающая организация осуществляет фактическое подключение объекта к централизованной открытой системе теплоснабжения и ГВС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2863">
        <w:r>
          <w:rPr>
            <w:rStyle w:val="InternetLink"/>
            <w:rFonts w:ascii="Times New Roman" w:hAnsi="Times New Roman" w:cs="Times New Roman"/>
            <w:color w:val="0000FF"/>
          </w:rPr>
          <w:t>разделом 5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20. Объект считается подключенным к централизованной открытой системе теплоснабжения и ГВС с даты подписания сторонами акта о подключении (технологическом присоединении) объекта по форме согласно </w:t>
      </w:r>
      <w:hyperlink w:anchor="Par3147">
        <w:r>
          <w:rPr>
            <w:rStyle w:val="InternetLink"/>
            <w:rFonts w:ascii="Times New Roman" w:hAnsi="Times New Roman" w:cs="Times New Roman"/>
            <w:color w:val="0000FF"/>
          </w:rPr>
          <w:t>приложению N 5</w:t>
        </w:r>
      </w:hyperlink>
      <w:r>
        <w:rPr>
          <w:rFonts w:ascii="Times New Roman" w:hAnsi="Times New Roman" w:cs="Times New Roman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3210">
        <w:r>
          <w:rPr>
            <w:rStyle w:val="InternetLink"/>
            <w:rFonts w:ascii="Times New Roman" w:hAnsi="Times New Roman" w:cs="Times New Roman"/>
            <w:color w:val="0000FF"/>
          </w:rPr>
          <w:t>приложению N 6</w:t>
        </w:r>
      </w:hyperlink>
      <w:r>
        <w:rPr>
          <w:rFonts w:ascii="Times New Roman" w:hAnsi="Times New Roman" w:cs="Times New Roman"/>
        </w:rPr>
        <w:t>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с даты фактического подключения (технологического присоединения) объекта к централизованной открытой системе теплоснабжения и ГВС.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22. В течение ___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наружных внутриплощадочных и внутридомовых сетей и оборудования объекта.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Работы по промывке и дезинфекции наружных внутриплощадочных и внутридомовых сетей и оборудования могут выполняться теплоснабжающей организацией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В случае выполнения работ по промывке и дезинфекции наружных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теплоснабжающая организация осуществляет контроль за выполнением указанных работ.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сетевой воды, отвечающие санитарно-гигиеническим требованиям, а также сведения об определенном на основании показаний средств измерений количества сетевой воды, израсходованной на промывку.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23. Теплоснабжение и горячее водоснабжение в соответствии с техническими условиями </w:t>
      </w:r>
      <w:r>
        <w:rPr>
          <w:rFonts w:ascii="Times New Roman" w:hAnsi="Times New Roman" w:cs="Times New Roman"/>
        </w:rPr>
        <w:lastRenderedPageBreak/>
        <w:t>осуществляется теплоснабжающей организацией при условии получения заявителем разрешения на ввод объекта в эксплуатацию после подписания сторонами акта о подключении объекта.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2889"/>
      <w:bookmarkEnd w:id="11"/>
      <w:r>
        <w:rPr>
          <w:rFonts w:ascii="Times New Roman" w:hAnsi="Times New Roman" w:cs="Times New Roman"/>
        </w:rPr>
        <w:t>VII. Ответственность сторон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2894"/>
      <w:bookmarkEnd w:id="12"/>
      <w:r>
        <w:rPr>
          <w:rFonts w:ascii="Times New Roman" w:hAnsi="Times New Roman" w:cs="Times New Roman"/>
        </w:rPr>
        <w:t>VIII. Обстоятельства непреодолимой силы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2902"/>
      <w:bookmarkEnd w:id="13"/>
      <w:r>
        <w:rPr>
          <w:rFonts w:ascii="Times New Roman" w:hAnsi="Times New Roman" w:cs="Times New Roman"/>
        </w:rPr>
        <w:t>IX. Порядок урегулирования споров и разногласий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Претензия направляется по адресу стороны, указанному в реквизитах настоящего договора, и содержит: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 (наименование, местонахождение, адрес);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спора, разногласий;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сведения по усмотрению стороны.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Стороны составляют акт об урегулировании спора (разногласий).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2914"/>
      <w:bookmarkEnd w:id="14"/>
      <w:r>
        <w:rPr>
          <w:rFonts w:ascii="Times New Roman" w:hAnsi="Times New Roman" w:cs="Times New Roman"/>
        </w:rPr>
        <w:t>X. Срок действия договора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По соглашению сторон обязательства по настоящему договору могут быть исполнены досрочно.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</w:t>
      </w:r>
      <w:r>
        <w:rPr>
          <w:rFonts w:ascii="Times New Roman" w:hAnsi="Times New Roman" w:cs="Times New Roman"/>
        </w:rPr>
        <w:lastRenderedPageBreak/>
        <w:t>получения теплоснабжающей организацией соответствующего заявления заказчика, исходя из технических возможностей подключения (технологического присоединения).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Настоящий договор может быть досрочно расторгнут во внесудебном порядке: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письменному соглашению сторон;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б) по инициативе заказчика путем письменного уведомления теплоснабжающей организации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2924"/>
      <w:bookmarkEnd w:id="15"/>
      <w:r>
        <w:rPr>
          <w:rFonts w:ascii="Times New Roman" w:hAnsi="Times New Roman" w:cs="Times New Roman"/>
        </w:rPr>
        <w:t>XI. Прочие условия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5">
        <w:r>
          <w:rPr>
            <w:rStyle w:val="InternetLink"/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"О водоснабжении и водоотведении", Федерального закона от 27.07.2010 г. № 190-ФЗ «О теплоснабжении», </w:t>
      </w:r>
      <w:hyperlink r:id="rId6">
        <w:r>
          <w:rPr>
            <w:rStyle w:val="InternetLink"/>
            <w:rFonts w:ascii="Times New Roman" w:hAnsi="Times New Roman" w:cs="Times New Roman"/>
            <w:color w:val="0000FF"/>
          </w:rPr>
          <w:t>правилами</w:t>
        </w:r>
      </w:hyperlink>
      <w:r>
        <w:rPr>
          <w:rFonts w:ascii="Times New Roman" w:hAnsi="Times New Roman" w:cs="Times New Roman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Настоящий договор составлен в 2 экземплярах, имеющих равную юридическую силу.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41. </w:t>
      </w:r>
      <w:hyperlink w:anchor="Par2949">
        <w:r>
          <w:rPr>
            <w:rStyle w:val="InternetLink"/>
            <w:rFonts w:ascii="Times New Roman" w:hAnsi="Times New Roman" w:cs="Times New Roman"/>
            <w:color w:val="0000FF"/>
          </w:rPr>
          <w:t>Приложения N 1</w:t>
        </w:r>
      </w:hyperlink>
      <w:r>
        <w:rPr>
          <w:rFonts w:ascii="Times New Roman" w:hAnsi="Times New Roman" w:cs="Times New Roman"/>
        </w:rPr>
        <w:t xml:space="preserve"> - </w:t>
      </w:r>
      <w:hyperlink w:anchor="Par3210">
        <w:r>
          <w:rPr>
            <w:rStyle w:val="InternetLink"/>
            <w:rFonts w:ascii="Times New Roman" w:hAnsi="Times New Roman" w:cs="Times New Roman"/>
            <w:color w:val="0000FF"/>
          </w:rPr>
          <w:t>6</w:t>
        </w:r>
      </w:hyperlink>
      <w:r>
        <w:rPr>
          <w:rFonts w:ascii="Times New Roman" w:hAnsi="Times New Roman" w:cs="Times New Roman"/>
        </w:rPr>
        <w:t xml:space="preserve"> к настоящему договору являются его неотъемлемой частью.</w:t>
      </w:r>
    </w:p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Теплоснабжающая организация                                            Заказчик</w:t>
      </w:r>
    </w:p>
    <w:p w:rsidR="004247EE" w:rsidRDefault="004247EE">
      <w:pPr>
        <w:pStyle w:val="ConsPlusCell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___________________________________                             ___________________________________</w:t>
      </w:r>
    </w:p>
    <w:p w:rsidR="004247EE" w:rsidRDefault="004247EE">
      <w:pPr>
        <w:pStyle w:val="ConsPlusCell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"__" ___________ 20__ г.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6" w:name="Par2943"/>
      <w:bookmarkEnd w:id="16"/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1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подключении (технологическом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присоединении) к централизованной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системе холодного водоснабжения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ar2949"/>
      <w:bookmarkEnd w:id="17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Технические условия на подключение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(технологическое присоединение) объекта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>N ____________________ от 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Основание _____________________________________________________________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Причина обращения 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Объект ________________________________________________________________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Кадастровый номер земельного участка 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Заказчик ______________________________________________________________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Срок действия условий на подключение 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Точка  подключения  к централизованным системам холодного водоснабжения (адрес, координаты) 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Технические требования к объектам капитального строительства заказчика, в  том  числе  к  устройствам  и  сооружениям  для  подключения,  а также к выполняемым заказчиком мероприятиям для осуществления подключения 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Гарантируемый  свободный  напор  в  месте присоединения и геодезическая отметка верха трубы 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Разрешаемый   отбор   объема  сетевой  воды  и  режим  водопотребления (отпуска) _________________________________________________________________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Требования  к  установке  приборов  учета  воды и устройству узла учета (требования   к   прибору  учета  воды  не  должны  содержать  указания  на определенные марки приборов и методики измерения) 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Перечень  мер  по  рациональному  использованию  холодной воды, имеющий рекомендательный характер 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Границы   эксплуатационной   ответственности   по  водопроводным  сетям теплоснабжающей организации и заявителя ______________________________________________________________________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Теплоснабжающая организация                                              Заказчик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                             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"__" ___________ 20__ г.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F6620" w:rsidRDefault="00BF662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F6620" w:rsidRDefault="00BF662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F6620" w:rsidRDefault="00BF662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F6620" w:rsidRDefault="00BF662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8" w:name="Par2990"/>
      <w:bookmarkEnd w:id="18"/>
      <w:r>
        <w:rPr>
          <w:rFonts w:ascii="Times New Roman" w:hAnsi="Times New Roman" w:cs="Times New Roman"/>
        </w:rPr>
        <w:t>Приложение N 2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подключении (технологическом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присоединении) к централизованной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открытой системе </w:t>
      </w:r>
      <w:proofErr w:type="gramStart"/>
      <w:r>
        <w:rPr>
          <w:rFonts w:ascii="Times New Roman" w:hAnsi="Times New Roman" w:cs="Times New Roman"/>
        </w:rPr>
        <w:t xml:space="preserve">теплоснабжения </w:t>
      </w:r>
      <w:r w:rsidR="00B12B40">
        <w:rPr>
          <w:rFonts w:ascii="Times New Roman" w:hAnsi="Times New Roman" w:cs="Times New Roman"/>
        </w:rPr>
        <w:t>.</w:t>
      </w:r>
      <w:proofErr w:type="gramEnd"/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9" w:name="Par2996"/>
      <w:bookmarkEnd w:id="19"/>
      <w:r>
        <w:rPr>
          <w:rFonts w:ascii="Times New Roman" w:hAnsi="Times New Roman" w:cs="Times New Roman"/>
          <w:sz w:val="22"/>
          <w:szCs w:val="22"/>
        </w:rPr>
        <w:t>ПЕРЕЧЕНЬ МЕРОПРИЯТИЙ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том числе технических) по подключению (технологическому присоединению) объекта к централизованной открытой системе теплоснабжения и ГВС</w:t>
      </w:r>
    </w:p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78"/>
      </w:tblGrid>
      <w:tr w:rsidR="004247EE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выполняемых мероприятий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4247EE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47EE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outlineLvl w:val="2"/>
            </w:pPr>
            <w:bookmarkStart w:id="20" w:name="Par3009"/>
            <w:bookmarkEnd w:id="20"/>
            <w:r>
              <w:rPr>
                <w:rFonts w:ascii="Times New Roman" w:hAnsi="Times New Roman" w:cs="Times New Roman"/>
              </w:rPr>
              <w:t>I. Мероприятия теплоснабжающей организации</w:t>
            </w:r>
          </w:p>
        </w:tc>
      </w:tr>
      <w:tr w:rsidR="004247EE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7EE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1" w:name="Par3014"/>
            <w:bookmarkEnd w:id="21"/>
            <w:r>
              <w:rPr>
                <w:rFonts w:ascii="Times New Roman" w:hAnsi="Times New Roman" w:cs="Times New Roman"/>
              </w:rPr>
              <w:t>II. Мероприятия заказчика</w:t>
            </w:r>
          </w:p>
        </w:tc>
      </w:tr>
      <w:tr w:rsidR="004247EE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Теплоснабжающая организация                                              Заказчик</w:t>
      </w:r>
    </w:p>
    <w:p w:rsidR="004247EE" w:rsidRDefault="004247EE">
      <w:pPr>
        <w:pStyle w:val="ConsPlusCell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___________________________________                              ___________________________________</w:t>
      </w:r>
    </w:p>
    <w:p w:rsidR="004247EE" w:rsidRDefault="004247EE">
      <w:pPr>
        <w:pStyle w:val="ConsPlusCell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"__" ___________ 20__ г. 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2" w:name="Par3031"/>
      <w:bookmarkEnd w:id="22"/>
      <w:r>
        <w:rPr>
          <w:rFonts w:ascii="Times New Roman" w:hAnsi="Times New Roman" w:cs="Times New Roman"/>
        </w:rPr>
        <w:t>Приложение N 3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подключении (технологическом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присоединении) к централизованной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открытой системе теплоснабжения 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3" w:name="Par3037"/>
      <w:bookmarkEnd w:id="23"/>
      <w:r>
        <w:rPr>
          <w:rFonts w:ascii="Times New Roman" w:hAnsi="Times New Roman" w:cs="Times New Roman"/>
          <w:sz w:val="22"/>
          <w:szCs w:val="22"/>
        </w:rPr>
        <w:t>АКТ</w:t>
      </w:r>
    </w:p>
    <w:p w:rsidR="004247EE" w:rsidRDefault="00E8273C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о готовности наружных внутриплощадочных и (или) внутридомовых сетей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оборудования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______________________________________________________________________,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именуемое   в   дальнейшем     теплоснабжающей </w:t>
      </w:r>
      <w:proofErr w:type="gramStart"/>
      <w:r>
        <w:rPr>
          <w:rFonts w:ascii="Times New Roman" w:hAnsi="Times New Roman" w:cs="Times New Roman"/>
          <w:sz w:val="22"/>
          <w:szCs w:val="22"/>
        </w:rPr>
        <w:t>организацией  хозяйства</w:t>
      </w:r>
      <w:proofErr w:type="gramEnd"/>
      <w:r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заказчика)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 в дальнейшем заказчиком, в лице 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с другой стороны, именуемые в  дальнейшем  сторонами,  составили  настоящий акт  о том, что мероприятия по подготовке наружных внутриплощадочных и внутридомовых сетей и оборудования объекта 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(объект капитального строительства, на котором предусматривается потребление тепловой энергии и ГВС, объект централизованных открытых систем теплоснабжения и ГВС 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к   подключению   (технологическому   присоединению)   к   централизованной открытой системе  теплоснабжения и ГВС проведены  в  полном  объеме в порядке и сроки,  которые  предусмотрены  договором  о  подключении  (технологическом присоединении)   к  централизованной открытой системе  теплоснабжения и ГВС от  "__" ____________ 20__ г. N ________.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Теплоснабжающая организация                                            Заказчик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                             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"__" ___________ 20__ г. 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4" w:name="Par3082"/>
      <w:bookmarkEnd w:id="24"/>
      <w:r>
        <w:rPr>
          <w:rFonts w:ascii="Times New Roman" w:hAnsi="Times New Roman" w:cs="Times New Roman"/>
        </w:rPr>
        <w:t>Приложение N 4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подключении (технологическом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присоединении) к централизованной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открытой системе теплоснабжения 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Par3088"/>
      <w:bookmarkEnd w:id="25"/>
      <w:r>
        <w:rPr>
          <w:rFonts w:ascii="Times New Roman" w:hAnsi="Times New Roman" w:cs="Times New Roman"/>
          <w:sz w:val="22"/>
          <w:szCs w:val="22"/>
        </w:rPr>
        <w:t>РАЗМЕР ПЛАТЫ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подключение (технологическое присоединение)</w:t>
      </w:r>
    </w:p>
    <w:p w:rsidR="004247EE" w:rsidRDefault="004247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Par3091"/>
      <w:bookmarkEnd w:id="26"/>
      <w:r>
        <w:rPr>
          <w:rFonts w:ascii="Times New Roman" w:hAnsi="Times New Roman" w:cs="Times New Roman"/>
          <w:sz w:val="22"/>
          <w:szCs w:val="22"/>
        </w:rPr>
        <w:t>1 вариант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случае если для осуществления подключения (технологического присоединения)    теплоснабжающей организации необходимо провести мероприятия по созданию    (реконструкции) централизованной открытой системы теплоснабжения и ГВС, не связанные с увеличением мощности существующих объектов и сетей, плата за подключение по договору  N  _____  от  "__"  __________  20__ г. составляет ______________ (___________________________)    рублей, включая НДС (18   процентов) _______________ рублей, и определена путем произведения: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действующего  тарифа  на  подключение  в размере _____________ руб./м3,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установленного ___________________________________________________________;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подключаемой нагрузки в точке (точках) подключения в размере: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1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2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3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расстояния от месторасположения объекта до точки (точек) подключения к централизованной открытой системе теплоснабжения и ГВС: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точка 1 ______________________________________________________________;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точка 2 ______________________________________________________________;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точка 3 ______________________________________________________________.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7" w:name="Par3115"/>
      <w:bookmarkEnd w:id="27"/>
      <w:r>
        <w:rPr>
          <w:rFonts w:ascii="Times New Roman" w:hAnsi="Times New Roman" w:cs="Times New Roman"/>
          <w:sz w:val="22"/>
          <w:szCs w:val="22"/>
        </w:rPr>
        <w:t>2 вариант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случае если для осуществления подключения теплоснабжающей организации необходимо наряду с мероприятиями по созданию (реконструкции) централизованной открытой системы теплоснабжения и ГВС провести мероприятия, направленные на увеличение мощности существующих сетей и объектов, плата за подключение по договору N _____ от "__" __________ 20__ г. составляет ___________ (__________________________) рублей, включая НДС (18 процентов) ________________________________ рублей, установленная решением ____________________________________________________________________________________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(наименование органа регулирования тарифов, установившего размер платы для заказчика,                          дата и номер решения) индивидуально.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Теплоснабжающая организация                                              Заказчик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                              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"__" ___________ 20__ г.  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8" w:name="Par3141"/>
      <w:bookmarkEnd w:id="28"/>
      <w:r>
        <w:rPr>
          <w:rFonts w:ascii="Times New Roman" w:hAnsi="Times New Roman" w:cs="Times New Roman"/>
        </w:rPr>
        <w:t>Приложение N 5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подключении (технологическом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присоединении) к централизованной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открытой системе теплоснабжения 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9" w:name="Par3147"/>
      <w:bookmarkEnd w:id="29"/>
      <w:r>
        <w:rPr>
          <w:rFonts w:ascii="Times New Roman" w:hAnsi="Times New Roman" w:cs="Times New Roman"/>
          <w:sz w:val="22"/>
          <w:szCs w:val="22"/>
        </w:rPr>
        <w:t>АКТ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подключении (технологическом присоединении) объекта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именуемое в дальнейшем теплоснабжающей организацией хозяйства, в лице ____________________________________________________________________________________,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заказчика)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 в дальнейшем заказчиком, в лице 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 акт о том, что теплоснабжающая организация выполнила мероприятия, предусмотренные нормативными документами Российской Федерации, договором о подключении (технологическом  присоединении) к централизованной открытой системе теплоснабжения и ГВС от "__" __________ 20__ г. N ___, а именно - осуществила фактическое подключение объекта 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(объект капитального строительства, на котором предусматривается потребление тепловой энергии и теплоносителя, для нужд отопления и горячего водоснабжения 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заказчика к централизованной открытой системе теплоснабжения и ГВС теплоснабжающей  организации.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Максимальная величина мощности в точке (точках) подключения составляет: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1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2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3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м3/час).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Величина подключенной нагрузки объекта отпуска сетевой воды составляет: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1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2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3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м3/час).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Точка (точки) подключения объекта: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1. ________________________________;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2. ________________________________.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Теплоснабжающая организация                                             Заказчик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                              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"__" ___________ 20__ г. 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0" w:name="Par3204"/>
      <w:bookmarkEnd w:id="30"/>
      <w:r>
        <w:rPr>
          <w:rFonts w:ascii="Times New Roman" w:hAnsi="Times New Roman" w:cs="Times New Roman"/>
        </w:rPr>
        <w:t>Приложение N 6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подключении (технологическом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присоединении) к централизованной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открытой системе теплоснабжения 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Par3210"/>
      <w:bookmarkEnd w:id="31"/>
      <w:r>
        <w:rPr>
          <w:rFonts w:ascii="Times New Roman" w:hAnsi="Times New Roman" w:cs="Times New Roman"/>
          <w:sz w:val="22"/>
          <w:szCs w:val="22"/>
        </w:rPr>
        <w:t>АКТ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разграничении балансовой принадлежности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именуемое в дальнейшем теплоснабжающей организацией хозяйства, в лице _________________________________________________________________________________,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заказчика)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 в дальнейшем заказчиком, в лице 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 акт о том, что  границей раздела балансовой принадлежности и эксплуатационной ответственности водопроводных сетей централизованной открытой системы теплоснабжения и ГВС теплоснабжающей организации и заказчика является 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Теплоснабжающая организация                                              Заказчик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                              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"__" ___________ 20__ г.  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4247E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EE"/>
    <w:rsid w:val="00003BF1"/>
    <w:rsid w:val="004247EE"/>
    <w:rsid w:val="00B12B40"/>
    <w:rsid w:val="00BF6620"/>
    <w:rsid w:val="00E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007C"/>
  <w15:docId w15:val="{5CB8DE77-9385-40AE-A94B-490695D9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;Arial" w:eastAsia="Times New Roman" w:hAnsi="Calibri;Arial" w:cs="Calibri;Arial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;Arial" w:eastAsia="Calibri;Arial" w:hAnsi="Calibri;Arial" w:cs="Calibri;Arial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;Arial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;Arial" w:eastAsia="Calibri;Arial" w:hAnsi="Calibri;Arial" w:cs="Calibri;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;Arial" w:eastAsia="Calibri;Arial" w:hAnsi="Calibri;Arial" w:cs="Calibri;Arial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CE1C85F885E47DDB559EC5E61B709C5EF071C2C50FF8A6C4DD625274BF8EC14CF01636825AB8FG7f9I" TargetMode="External"/><Relationship Id="rId5" Type="http://schemas.openxmlformats.org/officeDocument/2006/relationships/hyperlink" Target="consultantplus://offline/ref=06BCE1C85F885E47DDB559EC5E61B709C5EF071E2850FF8A6C4DD62527G4fBI" TargetMode="External"/><Relationship Id="rId4" Type="http://schemas.openxmlformats.org/officeDocument/2006/relationships/hyperlink" Target="consultantplus://offline/ref=06BCE1C85F885E47DDB559EC5E61B709C5EF071C2C50FF8A6C4DD625274BF8EC14CF01636825AB8FG7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Надежда П. Варовина</dc:creator>
  <cp:keywords/>
  <dc:description/>
  <cp:lastModifiedBy>Анна Алехина</cp:lastModifiedBy>
  <cp:revision>5</cp:revision>
  <dcterms:created xsi:type="dcterms:W3CDTF">2019-06-20T00:19:00Z</dcterms:created>
  <dcterms:modified xsi:type="dcterms:W3CDTF">2019-07-24T22:13:00Z</dcterms:modified>
  <dc:language>en-US</dc:language>
</cp:coreProperties>
</file>